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-Accent2"/>
        <w:tblpPr w:leftFromText="180" w:rightFromText="180" w:horzAnchor="margin" w:tblpY="1350"/>
        <w:tblW w:w="9645" w:type="dxa"/>
        <w:tblLayout w:type="fixed"/>
        <w:tblLook w:val="0000"/>
      </w:tblPr>
      <w:tblGrid>
        <w:gridCol w:w="1035"/>
        <w:gridCol w:w="1185"/>
        <w:gridCol w:w="1170"/>
        <w:gridCol w:w="1260"/>
        <w:gridCol w:w="1395"/>
        <w:gridCol w:w="1410"/>
        <w:gridCol w:w="1200"/>
        <w:gridCol w:w="990"/>
      </w:tblGrid>
      <w:tr w:rsidR="0040187D" w:rsidTr="0040187D">
        <w:trPr>
          <w:cnfStyle w:val="000000100000"/>
          <w:trHeight w:val="810"/>
        </w:trPr>
        <w:tc>
          <w:tcPr>
            <w:cnfStyle w:val="000010000000"/>
            <w:tcW w:w="1035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Criterion Number</w:t>
            </w:r>
          </w:p>
        </w:tc>
        <w:tc>
          <w:tcPr>
            <w:tcW w:w="1185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Individual</w:t>
            </w:r>
          </w:p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Plot</w:t>
            </w:r>
          </w:p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Number</w:t>
            </w:r>
          </w:p>
        </w:tc>
        <w:tc>
          <w:tcPr>
            <w:cnfStyle w:val="000010000000"/>
            <w:tcW w:w="1170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Plot</w:t>
            </w:r>
          </w:p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Surface</w:t>
            </w:r>
          </w:p>
        </w:tc>
        <w:tc>
          <w:tcPr>
            <w:tcW w:w="1260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Street</w:t>
            </w:r>
          </w:p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Front</w:t>
            </w:r>
          </w:p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Side</w:t>
            </w:r>
          </w:p>
        </w:tc>
        <w:tc>
          <w:tcPr>
            <w:cnfStyle w:val="000010000000"/>
            <w:tcW w:w="1395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Street</w:t>
            </w:r>
          </w:p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Alignment</w:t>
            </w:r>
          </w:p>
        </w:tc>
        <w:tc>
          <w:tcPr>
            <w:tcW w:w="1410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Plot</w:t>
            </w:r>
          </w:p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Lenght</w:t>
            </w:r>
          </w:p>
        </w:tc>
        <w:tc>
          <w:tcPr>
            <w:cnfStyle w:val="000010000000"/>
            <w:tcW w:w="1200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POT %</w:t>
            </w:r>
          </w:p>
        </w:tc>
        <w:tc>
          <w:tcPr>
            <w:tcW w:w="990" w:type="dxa"/>
            <w:shd w:val="clear" w:color="auto" w:fill="943634" w:themeFill="accent2" w:themeFillShade="BF"/>
            <w:vAlign w:val="center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</w:pPr>
            <w:r w:rsidRPr="000E4EA5">
              <w:rPr>
                <w:rFonts w:ascii="Candara" w:hAnsi="Candara"/>
                <w:color w:val="D9D9D9" w:themeColor="background1" w:themeShade="D9"/>
                <w:sz w:val="24"/>
                <w:szCs w:val="24"/>
              </w:rPr>
              <w:t>CUT</w:t>
            </w:r>
          </w:p>
        </w:tc>
      </w:tr>
      <w:tr w:rsidR="000E4EA5" w:rsidTr="0040187D"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362/8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576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15,37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35,79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1,2</w:t>
            </w:r>
          </w:p>
        </w:tc>
      </w:tr>
      <w:tr w:rsidR="000E4EA5" w:rsidTr="0040187D">
        <w:trPr>
          <w:cnfStyle w:val="000000100000"/>
        </w:trPr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362/18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538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17,82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25,09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1,2</w:t>
            </w:r>
          </w:p>
        </w:tc>
      </w:tr>
      <w:tr w:rsidR="000E4EA5" w:rsidTr="0040187D"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362/64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315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16,96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21,72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1,6</w:t>
            </w:r>
          </w:p>
        </w:tc>
      </w:tr>
      <w:tr w:rsidR="000E4EA5" w:rsidTr="0040187D">
        <w:trPr>
          <w:cnfStyle w:val="000000100000"/>
        </w:trPr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362/73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418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18,89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22,15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1,6</w:t>
            </w:r>
          </w:p>
        </w:tc>
      </w:tr>
      <w:tr w:rsidR="000E4EA5" w:rsidTr="0040187D"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362/74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414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20,04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25,74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1,6</w:t>
            </w:r>
          </w:p>
        </w:tc>
      </w:tr>
      <w:tr w:rsidR="000E4EA5" w:rsidTr="0040187D">
        <w:trPr>
          <w:cnfStyle w:val="000000100000"/>
        </w:trPr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0E4EA5" w:rsidRPr="000E4EA5" w:rsidRDefault="000407EE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362/8</w:t>
            </w:r>
            <w:r w:rsidR="000E4EA5" w:rsidRPr="000E4EA5">
              <w:rPr>
                <w:rFonts w:ascii="Candara" w:hAnsi="Candara"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342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15,14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22,76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1,2</w:t>
            </w:r>
          </w:p>
        </w:tc>
      </w:tr>
      <w:tr w:rsidR="000E4EA5" w:rsidTr="0040187D"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362/112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437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20,30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21,56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0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1,2</w:t>
            </w:r>
          </w:p>
        </w:tc>
      </w:tr>
      <w:tr w:rsidR="000E4EA5" w:rsidTr="0040187D">
        <w:trPr>
          <w:cnfStyle w:val="000000100000"/>
        </w:trPr>
        <w:tc>
          <w:tcPr>
            <w:cnfStyle w:val="000010000000"/>
            <w:tcW w:w="1035" w:type="dxa"/>
            <w:shd w:val="clear" w:color="auto" w:fill="CCC0D9" w:themeFill="accent4" w:themeFillTint="66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362/126</w:t>
            </w:r>
          </w:p>
        </w:tc>
        <w:tc>
          <w:tcPr>
            <w:cnfStyle w:val="000010000000"/>
            <w:tcW w:w="117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E4EA5">
              <w:rPr>
                <w:rFonts w:ascii="Candara" w:hAnsi="Candara"/>
                <w:b/>
                <w:sz w:val="24"/>
                <w:szCs w:val="24"/>
              </w:rPr>
              <w:t>497 s.m.</w:t>
            </w:r>
          </w:p>
        </w:tc>
        <w:tc>
          <w:tcPr>
            <w:tcW w:w="126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21 s.m.</w:t>
            </w:r>
          </w:p>
        </w:tc>
        <w:tc>
          <w:tcPr>
            <w:cnfStyle w:val="000010000000"/>
            <w:tcW w:w="1395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3 lm</w:t>
            </w:r>
          </w:p>
        </w:tc>
        <w:tc>
          <w:tcPr>
            <w:tcW w:w="141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27,97 lm</w:t>
            </w:r>
          </w:p>
        </w:tc>
        <w:tc>
          <w:tcPr>
            <w:cnfStyle w:val="000010000000"/>
            <w:tcW w:w="1200" w:type="dxa"/>
          </w:tcPr>
          <w:p w:rsidR="000E4EA5" w:rsidRPr="000E4EA5" w:rsidRDefault="000E4EA5" w:rsidP="0040187D">
            <w:pPr>
              <w:pStyle w:val="TableContents"/>
              <w:jc w:val="center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E4EA5" w:rsidRPr="000E4EA5" w:rsidRDefault="000E4EA5" w:rsidP="0040187D">
            <w:pPr>
              <w:pStyle w:val="TableContents"/>
              <w:jc w:val="center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0E4EA5">
              <w:rPr>
                <w:rFonts w:ascii="Candara" w:hAnsi="Candara"/>
                <w:sz w:val="24"/>
                <w:szCs w:val="24"/>
              </w:rPr>
              <w:t>1,6</w:t>
            </w:r>
          </w:p>
        </w:tc>
      </w:tr>
    </w:tbl>
    <w:p w:rsidR="009B421B" w:rsidRDefault="009B421B" w:rsidP="000E4EA5">
      <w:pPr>
        <w:jc w:val="center"/>
      </w:pPr>
    </w:p>
    <w:p w:rsidR="0040187D" w:rsidRPr="0040187D" w:rsidRDefault="0040187D" w:rsidP="0040187D">
      <w:pPr>
        <w:rPr>
          <w:rFonts w:asciiTheme="minorHAnsi" w:hAnsiTheme="minorHAnsi" w:cstheme="minorHAnsi"/>
          <w:color w:val="948A54" w:themeColor="background2" w:themeShade="80"/>
        </w:rPr>
      </w:pPr>
      <w:r w:rsidRPr="0040187D">
        <w:rPr>
          <w:rFonts w:asciiTheme="minorHAnsi" w:hAnsiTheme="minorHAnsi" w:cstheme="minorHAnsi"/>
          <w:color w:val="948A54" w:themeColor="background2" w:themeShade="80"/>
          <w:sz w:val="44"/>
        </w:rPr>
        <w:t>Available Plots in Sibiu</w:t>
      </w:r>
    </w:p>
    <w:p w:rsidR="0040187D" w:rsidRDefault="0040187D" w:rsidP="000E4EA5">
      <w:pPr>
        <w:jc w:val="center"/>
      </w:pPr>
    </w:p>
    <w:sectPr w:rsidR="0040187D" w:rsidSect="009B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EA5"/>
    <w:rsid w:val="000407EE"/>
    <w:rsid w:val="000E4EA5"/>
    <w:rsid w:val="0040187D"/>
    <w:rsid w:val="009B421B"/>
    <w:rsid w:val="00AD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E4EA5"/>
    <w:pPr>
      <w:suppressLineNumbers/>
    </w:pPr>
  </w:style>
  <w:style w:type="table" w:styleId="ColorfulList-Accent2">
    <w:name w:val="Colorful List Accent 2"/>
    <w:basedOn w:val="TableNormal"/>
    <w:uiPriority w:val="72"/>
    <w:rsid w:val="000E4E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2011-11-12T14:57:00Z</dcterms:created>
  <dcterms:modified xsi:type="dcterms:W3CDTF">2011-11-13T00:31:00Z</dcterms:modified>
</cp:coreProperties>
</file>